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06039D">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513153">
        <w:rPr>
          <w:rFonts w:ascii="Times New Roman" w:eastAsia="Times New Roman" w:hAnsi="Times New Roman" w:cs="Times New Roman"/>
          <w:i/>
          <w:color w:val="000000"/>
          <w:sz w:val="28"/>
          <w:szCs w:val="28"/>
        </w:rPr>
        <w:t>2</w:t>
      </w:r>
      <w:r w:rsidR="00D41DD5">
        <w:rPr>
          <w:rFonts w:ascii="Times New Roman" w:eastAsia="Times New Roman" w:hAnsi="Times New Roman" w:cs="Times New Roman"/>
          <w:i/>
          <w:color w:val="000000"/>
          <w:sz w:val="28"/>
          <w:szCs w:val="28"/>
        </w:rPr>
        <w:t>9</w:t>
      </w:r>
      <w:r w:rsidR="00884154">
        <w:rPr>
          <w:rFonts w:ascii="Times New Roman" w:eastAsia="Times New Roman" w:hAnsi="Times New Roman" w:cs="Times New Roman"/>
          <w:i/>
          <w:color w:val="000000"/>
          <w:sz w:val="28"/>
          <w:szCs w:val="28"/>
        </w:rPr>
        <w:t>/</w:t>
      </w:r>
      <w:r w:rsidR="002E5474">
        <w:rPr>
          <w:rFonts w:ascii="Times New Roman" w:eastAsia="Times New Roman" w:hAnsi="Times New Roman" w:cs="Times New Roman"/>
          <w:i/>
          <w:color w:val="000000"/>
          <w:sz w:val="28"/>
          <w:szCs w:val="28"/>
        </w:rPr>
        <w:t>10</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06039D">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06039D">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B76692">
        <w:rPr>
          <w:rFonts w:ascii="Times New Roman" w:eastAsia="Times New Roman" w:hAnsi="Times New Roman" w:cs="Times New Roman"/>
          <w:b/>
          <w:color w:val="000000"/>
          <w:sz w:val="28"/>
          <w:szCs w:val="28"/>
        </w:rPr>
        <w:t>9</w:t>
      </w:r>
      <w:r w:rsidR="00D41DD5">
        <w:rPr>
          <w:rFonts w:ascii="Times New Roman" w:eastAsia="Times New Roman" w:hAnsi="Times New Roman" w:cs="Times New Roman"/>
          <w:b/>
          <w:color w:val="000000"/>
          <w:sz w:val="28"/>
          <w:szCs w:val="28"/>
        </w:rPr>
        <w:t>7</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06039D" w:rsidRPr="00752AA7" w:rsidRDefault="0006039D" w:rsidP="0006039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Mời mở kinh Thập Thiện Nghiệp Đạo, trang thứ mười lăm, hàng cuối cùng: </w:t>
      </w:r>
      <w:r w:rsidRPr="00752AA7">
        <w:rPr>
          <w:rFonts w:ascii="Times New Roman" w:eastAsia="Book Antiqua" w:hAnsi="Times New Roman" w:cs="Times New Roman"/>
          <w:i/>
          <w:sz w:val="28"/>
          <w:szCs w:val="28"/>
        </w:rPr>
        <w:t>“Tứ nhiếp trang nghiêm nên thường siêng năng nhiếp hóa hết thảy chúng sanh.”</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Điều này đối với pháp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sự khai thị cực kỳ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tôi đặc biệt giới thiệu thật cặn kẽ. Tứ nhiếp chính là bốn nguyên tắc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giao thiệp giữa người với người, giữa người với tất cả sự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người, việc và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trọng nhất là sự giao thiệp giữa người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làm tốt 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này chính là Phật Bồ-tát; giao thiệp giữa người với người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phàm phu, cho nên trong đây bao hàm trí tuệ vô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đức năng vô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Bốn điều này là bố thí, ái ngữ, lợi hành, đồng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điều phía trước đã nói qua rồi, bây giờ tôi giảng tiếp điều thứ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lợi hành. Hành là hành vi trong đời sống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là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khởi tâm động niệm, lời nói việc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phải có thể lợi ích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ích quần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ích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là hành vi, khởi tâm động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việc làm mà không có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Bồ-tát dứt khoát không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nhận thức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mình và người là một, không phải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sanh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chân tướng này, trong khái niệm của chúng sanh sáu cõi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mình và người là hai, không phải một,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mê mất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 thánh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biết chân tướng sự thật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chưa đích thân chứng được; 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về mặt lý luận thì không có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có thể tiếp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có thể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ở trên sự thì họ chưa chứng được, nhất định phải đến nhất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mới chứng thực được sự việc này.</w:t>
      </w:r>
      <w:r w:rsidRPr="00752AA7">
        <w:rPr>
          <w:rFonts w:ascii="Times New Roman" w:eastAsia="Cambria" w:hAnsi="Times New Roman" w:cs="Times New Roman"/>
          <w:sz w:val="28"/>
          <w:szCs w:val="28"/>
        </w:rPr>
        <w:t> </w:t>
      </w:r>
    </w:p>
    <w:p w:rsidR="0006039D" w:rsidRPr="00752AA7" w:rsidRDefault="0006039D" w:rsidP="0006039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Qua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sáu cõi mê quá sâu, chúng ta không thể đích thân chứng được cảnh giới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nhất định phải tin lời Phật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kiện đầu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đối với thầy, Phật-đà là thầy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có tín tâm kiên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được có nghi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mới có thể có được lợi ích từ giáo huấn của Phật-đà.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đối với thầy có nghi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lợi ích mà chúng ta đạt được sẽ bị giảm bớt.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Còn phải xem mức độ sâu rộng trong ý niệm nghi </w:t>
      </w:r>
      <w:r w:rsidRPr="00752AA7">
        <w:rPr>
          <w:rFonts w:ascii="Times New Roman" w:eastAsia="Book Antiqua" w:hAnsi="Times New Roman" w:cs="Times New Roman"/>
          <w:sz w:val="28"/>
          <w:szCs w:val="28"/>
        </w:rPr>
        <w:lastRenderedPageBreak/>
        <w:t>ngờ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nghi ngờ của bạn quá sâu, quá rộng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hoàn toàn không thể có được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nghi ngờ của bạn tương đối cạn,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vi tương đối nhỏ thì bạn có thể được lợi ích cục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hoàn toàn không có mảy may hoài nghi đối với ngôn giáo của Phật-đà,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giáo phụng hành một trăm phần trăm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chúng ta mới có thể có được lợi ích viên mãn của Phật pháp. </w:t>
      </w:r>
    </w:p>
    <w:p w:rsidR="0006039D" w:rsidRPr="00752AA7" w:rsidRDefault="0006039D" w:rsidP="0006039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Kinh Thập Thiện Nghiệp Đạo là pháp luân căn bản của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giáo học nền tảng, trong bộ kinh này không có Đại,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Tông môn, Giáo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có Hiển, Mật;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môn học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Hễ bạn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bạn tu học tông phái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cũng đều phải cắm rễ từ bộ kinh điển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nó là giáo học căn bản, nền tảng của học tập chính là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kinh này kinh văn không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nửa phần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Tôn đã nói rõ ràng tỉ mỉ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ích công đức thù thắng của tu hành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nửa phần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khai thị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thực hành thập thiện nghiệp vào trong đời sống, trong công việc, trong đối nhân xử thế, tiếp vật,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không học thuộc bộ kinh này, không những phải học thuộc,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phải học thuộc cho thật nhuyễn.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sáu căn tiếp xúc với cảnh giới bên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đều phải nghĩ đến lời giáo huấn của Phật đối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mới gọi là tu hành.</w:t>
      </w:r>
      <w:r w:rsidRPr="00752AA7">
        <w:rPr>
          <w:rFonts w:ascii="Times New Roman" w:eastAsia="Cambria" w:hAnsi="Times New Roman" w:cs="Times New Roman"/>
          <w:sz w:val="28"/>
          <w:szCs w:val="28"/>
        </w:rPr>
        <w:t> </w:t>
      </w:r>
    </w:p>
    <w:p w:rsidR="0006039D" w:rsidRPr="00752AA7" w:rsidRDefault="0006039D" w:rsidP="0006039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Những điều mà trong bộ kinh này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điều thứ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tịnh nghiệp tam phước của kinh Quán Vô Lượng Thọ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thứ nhất của tam phước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dưỡng cha mẹ, phụng sự sư trưởng, từ tâm không giết, tu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đã nói rất nhiều trong các buổi giảng trước đây, hiếu thân tôn sư và bồi dưỡng tâm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phải được thực hiện dựa trên thập thiện nghiệp, nếu không có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 câu phía trước đều là rỗng tuếch.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đủ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hiếu thân tôn sư, từ tâm không giết mới thành hiện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đã làm được ba câu phía trước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điều mà mười phương ba đời tất cả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sơ phát tâm cho đến tu hành chứng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mỗi sát-na đều không được xa rời; xa rời bộ kinh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đã xa rời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quan trọng của bộ kinh này.</w:t>
      </w:r>
      <w:r w:rsidRPr="00752AA7">
        <w:rPr>
          <w:rFonts w:ascii="Times New Roman" w:eastAsia="Cambria" w:hAnsi="Times New Roman" w:cs="Times New Roman"/>
          <w:sz w:val="28"/>
          <w:szCs w:val="28"/>
        </w:rPr>
        <w:t> </w:t>
      </w:r>
    </w:p>
    <w:p w:rsidR="0006039D" w:rsidRPr="00752AA7" w:rsidRDefault="0006039D" w:rsidP="0006039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Thực hành thập thiện nghiệp đạo vào trong lợi hành của tứ nhiếp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khởi tâm động niệm, lời nói việc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sát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Mở rộng ý nghĩa của không sát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nhất định không được tổn hại một chúng sanh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là muỗi, kiến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cũng không được phép tổn hại, chúng ta xem chúng cũng giống như người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ra ngoài là để kiếm 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không có tội chết, chúng ta </w:t>
      </w:r>
      <w:r w:rsidRPr="00752AA7">
        <w:rPr>
          <w:rFonts w:ascii="Times New Roman" w:eastAsia="Book Antiqua" w:hAnsi="Times New Roman" w:cs="Times New Roman"/>
          <w:sz w:val="28"/>
          <w:szCs w:val="28"/>
        </w:rPr>
        <w:lastRenderedPageBreak/>
        <w:t>không thể bởi vì ghét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tùy tiện giết hại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được phép!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Muỗi, kiến, chúng ta còn không nhẫn tâm tổn hại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sao có thể khởi tâm động niệm tổn hại người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đức Phật dạy chúng ta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“Nơi mà Bồ-tát cư trú có thể khiến cho tất cả chúng sanh sanh tâm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lợi hành. Do đó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mà chúng sanh không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không được làm, nếu chúng ta làm thì sẽ khiến chúng sanh sanh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phải là hạnh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phải là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 hoàn toàn trái ngược với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tư tưởng, khởi tâm động niệm nhất định phải có lợi cho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được nghĩ đến lợi ích của mình, phàm và thánh khác biệt chỉ trong một niệm này, chúng ta nói sự khác biệt giữa chúng sanh và Phật là ở trong một niệm.</w:t>
      </w:r>
      <w:r w:rsidRPr="00752AA7">
        <w:rPr>
          <w:rFonts w:ascii="Times New Roman" w:eastAsia="Cambria" w:hAnsi="Times New Roman" w:cs="Times New Roman"/>
          <w:sz w:val="28"/>
          <w:szCs w:val="28"/>
        </w:rPr>
        <w:t> </w:t>
      </w:r>
    </w:p>
    <w:p w:rsidR="0006039D" w:rsidRPr="00752AA7" w:rsidRDefault="0006039D" w:rsidP="0006039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Phật Bồ-tát khởi tâm động niệm là lợi ích tất cả chúng sanh. Quý vị phải biết rằng,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lợi ích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lợi ích chính mình đích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sự việc này chỉ lợi ích bản thân, không thể lợi ích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bạn tự mình nghĩ kỹ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là tổn hại chính mình, điều này phải quan sát tỉ mỉ thì mới có thể nhìn ra được, sơ ý qua loa thì không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học Phật dụng tâm tinh tế sẽ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thực hành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hành mười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trong lục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áp dụng vào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áp dụng vào trì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áp dụng vào nhẫn nhục,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áp dụng vào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áp dụng vào trong tứ vô lượng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tức là áp dụng vào tâm từ, tâm bi, tâm hỷ, tâm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nay thì thực hành vào trong tứ nhiếp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vào trong bố thí, ái ngữ, lợi hành, đồng sự của tứ nhiếp pháp. Bạn thử nghĩ xem, tâm như vậy tinh tế biết bao! </w:t>
      </w:r>
    </w:p>
    <w:p w:rsidR="0006039D" w:rsidRPr="00752AA7" w:rsidRDefault="0006039D" w:rsidP="0006039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đời sống thường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bất kỳ một pháp nào cũng đều có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đầy đủ viên mãn mười điều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ở trong đời sống thường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cả khái niệm này cũng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gọi là sơ ý qua loa.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của Bồ-tát thì từng li từng tí,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pháp nào không đầy đủ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pháp đều đầy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đều đầy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từng li từng tí đều đầy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hiểu rõ được những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tâm cung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Phật Bồ-tát sẽ tự nhiên sanh khởi,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quả thật không bằng,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xác thực không sánh bằng các ngài. </w:t>
      </w:r>
    </w:p>
    <w:p w:rsidR="0006039D" w:rsidRPr="00752AA7" w:rsidRDefault="0006039D" w:rsidP="0006039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Không sát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lợi ích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trộm cắp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tuyệt đối không có ý niệm giành mảy may phần lợi nào của tất cả chúng sanh, tâm giành phần lợi của người khác chính là tâm trộm,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trộm cắp,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ý niệm này thì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huống hồ còn có hành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tà dâm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tâm địa tuyệt đối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hề có mảy may dính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Tiếp đó là không nói dối, không nói ly gián thì mới thật sự làm </w:t>
      </w:r>
      <w:r w:rsidRPr="00752AA7">
        <w:rPr>
          <w:rFonts w:ascii="Times New Roman" w:eastAsia="Book Antiqua" w:hAnsi="Times New Roman" w:cs="Times New Roman"/>
          <w:sz w:val="28"/>
          <w:szCs w:val="28"/>
        </w:rPr>
        <w:lastRenderedPageBreak/>
        <w:t>được tứ nhiếp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trong mỗi điều của tứ nhiếp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đầy đủ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làm sao nhiếp thọ chúng sanh? Hôm qua, tôi đã nói với quý vị điều đầu tiên của tứ nhiếp pháp là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nghĩa của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tinh hoa của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chính là </w:t>
      </w:r>
      <w:r w:rsidRPr="00752AA7">
        <w:rPr>
          <w:rFonts w:ascii="Times New Roman" w:eastAsia="Book Antiqua" w:hAnsi="Times New Roman" w:cs="Times New Roman"/>
          <w:i/>
          <w:sz w:val="28"/>
          <w:szCs w:val="28"/>
        </w:rPr>
        <w:t>tứ tất đàn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 là đàn-na,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là rộng khắp, tâm chân thành,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bố thí cho tất cả chúng sanh trong hư không pháp giới. Chúng ta có làm được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nghĩ được thì bạn làm được, trong phần khai chương minh nghĩa ở phần đầu kinh này, Phật đã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pháp từ tâm tưởng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của chúng ta nghĩ đến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tự nhiên sẽ làm được thôi. Cho nên ở trước mắt, sáu căn tiếp xúc với cảnh giới sáu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tứ nhiếp pháp bèn viên mãn. </w:t>
      </w:r>
    </w:p>
    <w:p w:rsidR="0006039D" w:rsidRPr="00752AA7" w:rsidRDefault="0006039D" w:rsidP="0006039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“Lợi hành”, nói đơn giản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đều là lợi ích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điều thù thắng nhất trong lợi ích chúng sanh là chánh pháp cửu trụ.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pháp ở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pháp ở trong khởi tâm động niệm, lời nói việc làm của bản thân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pháp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làm được giáo huấn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chánh pháp cửu trụ. Làm ra cho người khác thấy, đây là lợi ích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ích vĩnh 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ích không gì bằng.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Như Lai thị hiện ở nhân gian tu hành chứng quả, vì sao các ngài không theo đuổi những ngành nghề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phải thị hiện làm Phật, là có dụng ý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hiện làm Phật chính là thị hiện chánh pháp cửu trụ.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vô lượng vô biên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lợi ích căn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mươi ba lần tham vấn ở phần sau cùng của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một cây đại 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là gốc rễ của cây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vấn là cành, lá, hoa, quả của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nhìn thấy cây này xanh tốt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đẹp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cành, lá, hoa,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thử nghĩ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không thị hiện hành Bồ-tát đạo trong các ngành các nghề?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có thể kế thừa vương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thân phận quốc vương mà hành Bồ-tát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thân phận đại thần để hành Bồ-tát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thân phận trong lĩnh vực ngày nay gọi là giới công thương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ngành nghề nào cũng có thể hành Bồ-tát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ngài phải thị hiện xuất gia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chúng ta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là giáo dục xã hội đa nguyên văn hóa, ngài biết đây là rễ, đây là gốc,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gốc rễ của tất cả vô lượng vô biên lợi ích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chánh pháp cửu trụ. Cho nên, ngài dấn thân vào công tác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công tác giáo dục. </w:t>
      </w:r>
    </w:p>
    <w:p w:rsidR="0006039D" w:rsidRPr="00752AA7" w:rsidRDefault="0006039D" w:rsidP="0006039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Người Trung Quốc thời xưa biết được, quý vị thử xem thiên Học Ký trong Lễ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Học Ký này, nói theo người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triết học giáo dục cổ xưa của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Triết học giáo dục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lý niệm giáo dục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được đặt ra từ thời Hán </w:t>
      </w:r>
      <w:r w:rsidRPr="00752AA7">
        <w:rPr>
          <w:rFonts w:ascii="Times New Roman" w:eastAsia="Book Antiqua" w:hAnsi="Times New Roman" w:cs="Times New Roman"/>
          <w:sz w:val="28"/>
          <w:szCs w:val="28"/>
        </w:rPr>
        <w:lastRenderedPageBreak/>
        <w:t>Vũ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mãi cho đến cuối triều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2.000 năm đều không hề thay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y giáo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quốc gia nhờ đó mà an định lâu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thế gian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không phân giàu nghèo sang hèn,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phân già trẻ,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phân ngành nghề,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tiếp nhận giáo dục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gọi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làm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làm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làm quân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làm thánh hiền, cho nên giáo dục là đại căn đại bản của lợi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Gốc rễ đã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cành lá cũng không ngoại lệ.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bất luận chúng ta sống đời sống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là thân phận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việc trong ngành nghề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nhất định phải dùng tâm yêu thương chân thành mà yêu thương thế hệ mai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dạy thế hệ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người đời sau khai mở trí tuệ, dựa trên nền tảng kinh nghiệm và thành tựu của thế hệ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tiến thêm một nấc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lợi hành.</w:t>
      </w:r>
      <w:r w:rsidRPr="00752AA7">
        <w:rPr>
          <w:rFonts w:ascii="Times New Roman" w:eastAsia="Cambria" w:hAnsi="Times New Roman" w:cs="Times New Roman"/>
          <w:sz w:val="28"/>
          <w:szCs w:val="28"/>
        </w:rPr>
        <w:t> </w:t>
      </w:r>
    </w:p>
    <w:p w:rsidR="0006039D" w:rsidRPr="0006039D" w:rsidRDefault="0006039D" w:rsidP="0006039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từ những chỗ này mà tư duy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thể hội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sẽ biết hành đạo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lợi hành của tứ nhiếp pháp mà trang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khiến tất cả chúng sanh được lợi ích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lợi ích rộng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ích này, nói một cách đơn giản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an định, thế giới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phồn vinh hưng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người đều có thể trải qua đời sống hạnh phúc mỹ mãn, đây là lợi hành. Tốt rồi, hôm nay thời gian đã hết, chú</w:t>
      </w:r>
      <w:r>
        <w:rPr>
          <w:rFonts w:ascii="Times New Roman" w:eastAsia="Book Antiqua" w:hAnsi="Times New Roman" w:cs="Times New Roman"/>
          <w:sz w:val="28"/>
          <w:szCs w:val="28"/>
        </w:rPr>
        <w:t xml:space="preserve">ng ta giảng đến đây. </w:t>
      </w:r>
      <w:bookmarkStart w:id="0" w:name="_GoBack"/>
      <w:bookmarkEnd w:id="0"/>
    </w:p>
    <w:sectPr w:rsidR="0006039D" w:rsidRPr="00060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6039D"/>
    <w:rsid w:val="00074652"/>
    <w:rsid w:val="00087B79"/>
    <w:rsid w:val="000E31C1"/>
    <w:rsid w:val="001232FB"/>
    <w:rsid w:val="0012499F"/>
    <w:rsid w:val="001C08CA"/>
    <w:rsid w:val="001D1874"/>
    <w:rsid w:val="0022334A"/>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A6902"/>
    <w:rsid w:val="007B5ACC"/>
    <w:rsid w:val="007D0AF5"/>
    <w:rsid w:val="007D60E6"/>
    <w:rsid w:val="007F3AD3"/>
    <w:rsid w:val="00813CA1"/>
    <w:rsid w:val="00831129"/>
    <w:rsid w:val="00850CDB"/>
    <w:rsid w:val="008646E9"/>
    <w:rsid w:val="00884154"/>
    <w:rsid w:val="008B02E8"/>
    <w:rsid w:val="008B7483"/>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76692"/>
    <w:rsid w:val="00C1460B"/>
    <w:rsid w:val="00C73C54"/>
    <w:rsid w:val="00CA3326"/>
    <w:rsid w:val="00CD103C"/>
    <w:rsid w:val="00D0492F"/>
    <w:rsid w:val="00D113BB"/>
    <w:rsid w:val="00D35DE7"/>
    <w:rsid w:val="00D41DD5"/>
    <w:rsid w:val="00D72B29"/>
    <w:rsid w:val="00D90AD4"/>
    <w:rsid w:val="00DC129B"/>
    <w:rsid w:val="00DC491F"/>
    <w:rsid w:val="00DC6660"/>
    <w:rsid w:val="00DE4E2B"/>
    <w:rsid w:val="00DE654B"/>
    <w:rsid w:val="00DF7AA8"/>
    <w:rsid w:val="00E54FA5"/>
    <w:rsid w:val="00E85D2E"/>
    <w:rsid w:val="00ED3BD4"/>
    <w:rsid w:val="00F028F2"/>
    <w:rsid w:val="00F0738F"/>
    <w:rsid w:val="00F3380C"/>
    <w:rsid w:val="00F5131A"/>
    <w:rsid w:val="00F60E8B"/>
    <w:rsid w:val="00F72837"/>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FCF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CB5AD-924A-4FAB-8400-3BCAD84F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2023-07-29T05:49:00Z</dcterms:created>
  <dcterms:modified xsi:type="dcterms:W3CDTF">2023-07-29T07:46:00Z</dcterms:modified>
</cp:coreProperties>
</file>